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FD" w:rsidRDefault="007E4B48" w:rsidP="009129FD">
      <w:pPr>
        <w:jc w:val="center"/>
        <w:rPr>
          <w:rFonts w:ascii="標楷體" w:eastAsia="標楷體" w:hAnsi="標楷體"/>
          <w:color w:val="000080"/>
          <w:sz w:val="28"/>
          <w:szCs w:val="28"/>
        </w:rPr>
      </w:pPr>
      <w:r>
        <w:rPr>
          <w:rFonts w:ascii="標楷體" w:eastAsia="標楷體" w:hAnsi="標楷體"/>
          <w:color w:val="0000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in;height:32.55pt" fillcolor="#64e2df" strokecolor="#bdcddb" strokeweight=".25pt">
            <v:shadow on="t" color="#900"/>
            <v:textpath style="font-family:&quot;標楷體&quot;;v-text-reverse:t;v-text-kern:t" trim="t" fitpath="t" string="徵求發表廠家"/>
          </v:shape>
        </w:pict>
      </w:r>
    </w:p>
    <w:p w:rsidR="009129FD" w:rsidRDefault="00EA0264" w:rsidP="009129F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87585">
        <w:rPr>
          <w:rFonts w:ascii="標楷體" w:eastAsia="標楷體" w:hAnsi="標楷體" w:hint="eastAsia"/>
          <w:noProof/>
          <w:color w:val="00008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063B03" wp14:editId="4D129C3C">
                <wp:simplePos x="0" y="0"/>
                <wp:positionH relativeFrom="column">
                  <wp:posOffset>23854</wp:posOffset>
                </wp:positionH>
                <wp:positionV relativeFrom="paragraph">
                  <wp:posOffset>23854</wp:posOffset>
                </wp:positionV>
                <wp:extent cx="6172200" cy="1485900"/>
                <wp:effectExtent l="18415" t="13970" r="19685" b="1460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>
                            <a:alpha val="13000"/>
                          </a:srgbClr>
                        </a:solidFill>
                        <a:ln w="25400">
                          <a:solidFill>
                            <a:srgbClr val="00CC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4F530" id="圓角矩形 3" o:spid="_x0000_s1026" style="position:absolute;margin-left:1.9pt;margin-top:1.9pt;width:486pt;height:1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" fillcolor="#9cf" strokecolor="#0cf" strokeweight="2pt">
                <v:fill opacity="8481f"/>
                <v:stroke dashstyle="1 1"/>
              </v:roundrect>
            </w:pict>
          </mc:Fallback>
        </mc:AlternateContent>
      </w:r>
      <w:r w:rsidR="009129FD" w:rsidRPr="00787585">
        <w:rPr>
          <w:rFonts w:ascii="標楷體" w:eastAsia="標楷體" w:hAnsi="標楷體" w:hint="eastAsia"/>
          <w:b/>
          <w:sz w:val="36"/>
          <w:szCs w:val="28"/>
        </w:rPr>
        <w:t>第</w:t>
      </w:r>
      <w:r w:rsidR="002B46B5" w:rsidRPr="00787585">
        <w:rPr>
          <w:rFonts w:ascii="標楷體" w:eastAsia="標楷體" w:hAnsi="標楷體" w:hint="eastAsia"/>
          <w:b/>
          <w:sz w:val="36"/>
          <w:szCs w:val="28"/>
        </w:rPr>
        <w:t>19</w:t>
      </w:r>
      <w:r w:rsidR="002B46B5" w:rsidRPr="00787585">
        <w:rPr>
          <w:rFonts w:ascii="標楷體" w:eastAsia="標楷體" w:hAnsi="標楷體"/>
          <w:b/>
          <w:sz w:val="36"/>
          <w:szCs w:val="28"/>
        </w:rPr>
        <w:t>6</w:t>
      </w:r>
      <w:r w:rsidR="009129FD" w:rsidRPr="00787585">
        <w:rPr>
          <w:rFonts w:ascii="標楷體" w:eastAsia="標楷體" w:hAnsi="標楷體" w:hint="eastAsia"/>
          <w:b/>
          <w:sz w:val="36"/>
          <w:szCs w:val="28"/>
        </w:rPr>
        <w:t>屆全國品管圈大會</w:t>
      </w:r>
    </w:p>
    <w:p w:rsidR="009129FD" w:rsidRDefault="009129FD" w:rsidP="009129F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4F77">
        <w:rPr>
          <w:rFonts w:ascii="標楷體" w:eastAsia="標楷體" w:hAnsi="標楷體" w:hint="eastAsia"/>
          <w:sz w:val="28"/>
          <w:szCs w:val="28"/>
        </w:rPr>
        <w:t>舉辦日期：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EC4F77">
        <w:rPr>
          <w:rFonts w:ascii="標楷體" w:eastAsia="標楷體" w:hAnsi="標楷體" w:hint="eastAsia"/>
          <w:sz w:val="28"/>
          <w:szCs w:val="28"/>
        </w:rPr>
        <w:t>年</w:t>
      </w:r>
      <w:r w:rsidR="002B46B5">
        <w:rPr>
          <w:rFonts w:ascii="標楷體" w:eastAsia="標楷體" w:hAnsi="標楷體" w:hint="eastAsia"/>
          <w:sz w:val="28"/>
          <w:szCs w:val="28"/>
        </w:rPr>
        <w:t>6</w:t>
      </w:r>
      <w:r w:rsidRPr="00EC4F77">
        <w:rPr>
          <w:rFonts w:ascii="標楷體" w:eastAsia="標楷體" w:hAnsi="標楷體" w:hint="eastAsia"/>
          <w:sz w:val="28"/>
          <w:szCs w:val="28"/>
        </w:rPr>
        <w:t>月</w:t>
      </w:r>
      <w:r w:rsidR="002B46B5">
        <w:rPr>
          <w:rFonts w:ascii="標楷體" w:eastAsia="標楷體" w:hAnsi="標楷體" w:hint="eastAsia"/>
          <w:sz w:val="28"/>
          <w:szCs w:val="28"/>
        </w:rPr>
        <w:t>20</w:t>
      </w:r>
      <w:r w:rsidRPr="00EC4F77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EC4F77">
        <w:rPr>
          <w:rFonts w:ascii="標楷體" w:eastAsia="標楷體" w:hAnsi="標楷體" w:hint="eastAsia"/>
          <w:sz w:val="28"/>
          <w:szCs w:val="28"/>
        </w:rPr>
        <w:t>)</w:t>
      </w:r>
    </w:p>
    <w:p w:rsidR="009129FD" w:rsidRPr="00EC4F77" w:rsidRDefault="009129FD" w:rsidP="009129F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4F77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　　間：9:3</w:t>
      </w:r>
      <w:r w:rsidRPr="00EC4F77">
        <w:rPr>
          <w:rFonts w:ascii="標楷體" w:eastAsia="標楷體" w:hAnsi="標楷體" w:hint="eastAsia"/>
          <w:sz w:val="28"/>
          <w:szCs w:val="28"/>
        </w:rPr>
        <w:t>0-17:00</w:t>
      </w:r>
    </w:p>
    <w:p w:rsidR="009129FD" w:rsidRPr="00EC4F77" w:rsidRDefault="009129FD" w:rsidP="009129F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舉辦地點：</w:t>
      </w:r>
      <w:r w:rsidR="002B46B5">
        <w:rPr>
          <w:rFonts w:ascii="標楷體" w:eastAsia="標楷體" w:hAnsi="標楷體" w:hint="eastAsia"/>
          <w:sz w:val="28"/>
          <w:szCs w:val="28"/>
        </w:rPr>
        <w:t>國立台灣大學應用力學館 100國際會議廳</w:t>
      </w:r>
    </w:p>
    <w:p w:rsidR="009129FD" w:rsidRPr="00EC4F77" w:rsidRDefault="009129FD" w:rsidP="009129F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EC4F77">
        <w:rPr>
          <w:rFonts w:ascii="標楷體" w:eastAsia="標楷體" w:hAnsi="標楷體" w:hint="eastAsia"/>
          <w:sz w:val="28"/>
          <w:szCs w:val="28"/>
        </w:rPr>
        <w:t>(</w:t>
      </w:r>
      <w:r w:rsidR="002B46B5" w:rsidRPr="00D65D8E">
        <w:rPr>
          <w:rFonts w:ascii="標楷體" w:eastAsia="標楷體" w:hAnsi="標楷體" w:hint="eastAsia"/>
          <w:sz w:val="28"/>
          <w:szCs w:val="28"/>
        </w:rPr>
        <w:t>台北市羅斯福路四段一號</w:t>
      </w:r>
      <w:r w:rsidRPr="00EC4F77">
        <w:rPr>
          <w:rFonts w:ascii="標楷體" w:eastAsia="標楷體" w:hAnsi="標楷體" w:hint="eastAsia"/>
          <w:sz w:val="28"/>
          <w:szCs w:val="28"/>
        </w:rPr>
        <w:t>)</w:t>
      </w:r>
    </w:p>
    <w:p w:rsidR="009129FD" w:rsidRPr="00892A5A" w:rsidRDefault="009129FD" w:rsidP="009129FD">
      <w:pPr>
        <w:rPr>
          <w:rFonts w:ascii="標楷體" w:eastAsia="標楷體" w:hAnsi="標楷體"/>
          <w:sz w:val="27"/>
          <w:szCs w:val="27"/>
        </w:rPr>
      </w:pPr>
    </w:p>
    <w:p w:rsidR="009129FD" w:rsidRPr="00CD589F" w:rsidRDefault="009129FD" w:rsidP="009129FD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參加發表觀摩的好處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各界交流---和各界切磋交流，激發更多潛能，精益求精。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至上榮譽---成果在大會上發表是項莫大的榮譽，鼓舞士氣也增加工作信心。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專家指點---專家演講及評審團可從不同的角度，提供精闢的意見，作為改善之借鏡。</w:t>
      </w:r>
    </w:p>
    <w:p w:rsidR="009129FD" w:rsidRPr="00CD589F" w:rsidRDefault="009129FD" w:rsidP="009129FD">
      <w:pPr>
        <w:numPr>
          <w:ilvl w:val="0"/>
          <w:numId w:val="3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貴企業/醫院的品管圈活動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要推行活絡---借外力的刺激，使QCC活動更活躍，知己知彼、不斷成長。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要維持熱潮---藉發表大會激發圈與廠的榮譽，增加圈的成就感與滿足感。</w:t>
      </w:r>
    </w:p>
    <w:p w:rsidR="009129FD" w:rsidRPr="00CD589F" w:rsidRDefault="009129FD" w:rsidP="009129FD">
      <w:pPr>
        <w:numPr>
          <w:ilvl w:val="0"/>
          <w:numId w:val="4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品管圈活動的範圍</w:t>
      </w:r>
    </w:p>
    <w:p w:rsidR="009129FD" w:rsidRPr="00CD589F" w:rsidRDefault="009129FD" w:rsidP="009129FD">
      <w:pPr>
        <w:spacing w:line="460" w:lineRule="exact"/>
        <w:ind w:left="180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 xml:space="preserve">  </w:t>
      </w:r>
      <w:r>
        <w:rPr>
          <w:rFonts w:ascii="標楷體" w:eastAsia="標楷體" w:hAnsi="標楷體" w:hint="eastAsia"/>
          <w:sz w:val="28"/>
          <w:szCs w:val="26"/>
        </w:rPr>
        <w:t xml:space="preserve"> </w:t>
      </w:r>
      <w:r w:rsidRPr="00CD589F">
        <w:rPr>
          <w:rFonts w:ascii="標楷體" w:eastAsia="標楷體" w:hAnsi="標楷體" w:hint="eastAsia"/>
          <w:sz w:val="28"/>
          <w:szCs w:val="26"/>
        </w:rPr>
        <w:t>為改善工作現場所組成的小組活動，均包含在品管圈活動範圍內，包含：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由工作現場所組成的改善小組或圈。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為TPM活動所組成的TPM小組。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為改善現場所組成的跨部門小組(專案小組)。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由現場第一線主管領導部屬，為提高部門實績所進行的活動。</w:t>
      </w:r>
    </w:p>
    <w:p w:rsidR="009129FD" w:rsidRPr="00CD589F" w:rsidRDefault="009129FD" w:rsidP="009129FD">
      <w:pPr>
        <w:numPr>
          <w:ilvl w:val="0"/>
          <w:numId w:val="5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參加大會發表辦法</w:t>
      </w:r>
    </w:p>
    <w:p w:rsidR="009129FD" w:rsidRPr="00CD589F" w:rsidRDefault="009129FD" w:rsidP="009129FD">
      <w:pPr>
        <w:spacing w:line="460" w:lineRule="exact"/>
        <w:ind w:leftChars="75" w:left="600" w:hangingChars="150" w:hanging="420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 xml:space="preserve">   凡有推行品管圈活動且有成果之品管圈，皆可經企業/醫院推薦向全國品管圈總部報名申請，經本基金會書面審查通過後即可參加發表，大會聘請發表廠家品管圈推行主管及品管圈專家、資深顧問師擔任評審委員，經評審頒發特優獎、優秀獎、佳作獎獎牌鼓勵。</w:t>
      </w:r>
    </w:p>
    <w:p w:rsidR="009129FD" w:rsidRDefault="009129FD" w:rsidP="009129FD">
      <w:pPr>
        <w:numPr>
          <w:ilvl w:val="0"/>
          <w:numId w:val="3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為促進全國品管圈活動的普及、落實，凡首次參加本基金會主辦之全國品</w:t>
      </w:r>
    </w:p>
    <w:p w:rsidR="009129FD" w:rsidRPr="00A85B70" w:rsidRDefault="009129FD" w:rsidP="009129FD">
      <w:pPr>
        <w:spacing w:line="46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Pr="00CD589F">
        <w:rPr>
          <w:rFonts w:ascii="標楷體" w:eastAsia="標楷體" w:hAnsi="標楷體" w:hint="eastAsia"/>
          <w:sz w:val="28"/>
          <w:szCs w:val="26"/>
        </w:rPr>
        <w:t>管圈大</w:t>
      </w:r>
      <w:r w:rsidRPr="00A85B70">
        <w:rPr>
          <w:rFonts w:ascii="標楷體" w:eastAsia="標楷體" w:hAnsi="標楷體" w:hint="eastAsia"/>
          <w:sz w:val="28"/>
          <w:szCs w:val="26"/>
        </w:rPr>
        <w:t>會且成績評定為特優或優秀獎者，將特別頒發石川獎獎牌乙座。</w:t>
      </w:r>
    </w:p>
    <w:p w:rsidR="009129FD" w:rsidRDefault="009129FD" w:rsidP="009129FD">
      <w:pPr>
        <w:spacing w:line="460" w:lineRule="exact"/>
        <w:rPr>
          <w:rFonts w:ascii="標楷體" w:eastAsia="標楷體" w:hAnsi="標楷體"/>
          <w:sz w:val="28"/>
          <w:szCs w:val="26"/>
        </w:rPr>
      </w:pPr>
    </w:p>
    <w:p w:rsidR="009129FD" w:rsidRPr="00A85B70" w:rsidRDefault="009129FD" w:rsidP="009129FD">
      <w:pPr>
        <w:spacing w:line="460" w:lineRule="exact"/>
        <w:rPr>
          <w:rFonts w:ascii="標楷體" w:eastAsia="標楷體" w:hAnsi="標楷體"/>
          <w:sz w:val="28"/>
          <w:szCs w:val="26"/>
        </w:rPr>
      </w:pPr>
    </w:p>
    <w:p w:rsidR="009129FD" w:rsidRPr="00627E71" w:rsidRDefault="009129FD" w:rsidP="009129F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全真楷書" w:eastAsia="全真楷書"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116205</wp:posOffset>
            </wp:positionV>
            <wp:extent cx="1128395" cy="733425"/>
            <wp:effectExtent l="0" t="0" r="0" b="9525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9129FD" w:rsidRDefault="009129FD" w:rsidP="009129FD">
      <w:pPr>
        <w:rPr>
          <w:rFonts w:ascii="標楷體" w:eastAsia="標楷體"/>
          <w:b/>
        </w:rPr>
      </w:pP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5372100" cy="685800"/>
                <wp:effectExtent l="0" t="4445" r="63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9FD" w:rsidRPr="00F42F10" w:rsidRDefault="009129FD" w:rsidP="009129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30A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事務局：健峰企業管理顧問股份有限公</w:t>
                            </w:r>
                            <w:r w:rsidRPr="0090730A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司</w:t>
                            </w:r>
                            <w:r w:rsidRPr="00F42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129FD" w:rsidRPr="00F42F10" w:rsidRDefault="009129FD" w:rsidP="009129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地址：桃園縣中壢市中山路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 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Pr="00646B38">
                              <w:rPr>
                                <w:rFonts w:eastAsia="標楷體"/>
                                <w:spacing w:val="40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129FD" w:rsidRPr="00057250" w:rsidRDefault="009129FD" w:rsidP="009129FD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8" w:history="1">
                              <w:r w:rsidRPr="00F42F10">
                                <w:rPr>
                                  <w:rStyle w:val="a7"/>
                                  <w:rFonts w:eastAsia="標楷體"/>
                                  <w:kern w:val="0"/>
                                  <w:sz w:val="20"/>
                                  <w:szCs w:val="16"/>
                                </w:rPr>
                                <w:t>pqcra.taiwan@vigorman.com.tw</w:t>
                              </w:r>
                            </w:hyperlink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絡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9129FD" w:rsidRDefault="009129FD" w:rsidP="009129F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1pt;margin-top:-9pt;width:423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" stroked="f">
                <v:textbox>
                  <w:txbxContent>
                    <w:p w:rsidR="009129FD" w:rsidRPr="00F42F10" w:rsidRDefault="009129FD" w:rsidP="009129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90730A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事務局：健峰企業管理顧問股份有限公</w:t>
                      </w:r>
                      <w:r w:rsidRPr="0090730A">
                        <w:rPr>
                          <w:rFonts w:eastAsia="標楷體" w:hAnsi="標楷體"/>
                          <w:kern w:val="0"/>
                          <w:sz w:val="28"/>
                          <w:szCs w:val="28"/>
                          <w:fitText w:val="7420" w:id="-997977598"/>
                        </w:rPr>
                        <w:t>司</w:t>
                      </w:r>
                      <w:r w:rsidRPr="00F42F10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129FD" w:rsidRPr="00F42F10" w:rsidRDefault="009129FD" w:rsidP="009129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地址：桃園縣中壢市中山路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 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Pr="00646B38">
                        <w:rPr>
                          <w:rFonts w:eastAsia="標楷體"/>
                          <w:spacing w:val="40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129FD" w:rsidRPr="00057250" w:rsidRDefault="009129FD" w:rsidP="009129FD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9" w:history="1">
                        <w:r w:rsidRPr="00F42F10">
                          <w:rPr>
                            <w:rStyle w:val="a7"/>
                            <w:rFonts w:eastAsia="標楷體"/>
                            <w:kern w:val="0"/>
                            <w:sz w:val="20"/>
                            <w:szCs w:val="16"/>
                          </w:rPr>
                          <w:t>pqcra.taiwan@vigorman.com.tw</w:t>
                        </w:r>
                      </w:hyperlink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絡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9129FD" w:rsidRDefault="009129FD" w:rsidP="009129F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FD" w:rsidRDefault="009129FD" w:rsidP="009129FD">
      <w:pPr>
        <w:spacing w:line="480" w:lineRule="atLeast"/>
      </w:pPr>
    </w:p>
    <w:p w:rsidR="009129FD" w:rsidRPr="0054065A" w:rsidRDefault="009129FD" w:rsidP="009129FD">
      <w:pPr>
        <w:spacing w:line="0" w:lineRule="atLeast"/>
        <w:ind w:right="420"/>
        <w:jc w:val="right"/>
        <w:rPr>
          <w:rFonts w:eastAsia="標楷體"/>
          <w:b/>
          <w:sz w:val="28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　　　</w:t>
      </w:r>
      <w:r w:rsidRPr="0054065A">
        <w:rPr>
          <w:rFonts w:eastAsia="標楷體"/>
          <w:sz w:val="28"/>
        </w:rPr>
        <w:t>(</w:t>
      </w:r>
      <w:r w:rsidRPr="0054065A">
        <w:rPr>
          <w:rFonts w:eastAsia="標楷體"/>
          <w:sz w:val="28"/>
        </w:rPr>
        <w:t>附</w:t>
      </w:r>
      <w:r w:rsidRPr="0054065A">
        <w:rPr>
          <w:rFonts w:eastAsia="標楷體" w:hint="eastAsia"/>
          <w:sz w:val="28"/>
        </w:rPr>
        <w:t>表一</w:t>
      </w:r>
      <w:r w:rsidRPr="0054065A">
        <w:rPr>
          <w:rFonts w:eastAsia="標楷體"/>
          <w:sz w:val="28"/>
        </w:rPr>
        <w:t>)</w:t>
      </w:r>
    </w:p>
    <w:p w:rsidR="009129FD" w:rsidRPr="00151685" w:rsidRDefault="009129FD" w:rsidP="009129FD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應徵參加</w:t>
      </w:r>
      <w:r w:rsidRPr="00151685">
        <w:rPr>
          <w:rFonts w:eastAsia="標楷體"/>
          <w:b/>
          <w:sz w:val="52"/>
          <w:szCs w:val="52"/>
        </w:rPr>
        <w:t>第</w:t>
      </w:r>
      <w:r w:rsidRPr="009129FD">
        <w:rPr>
          <w:rFonts w:eastAsia="Arial Unicode MS"/>
          <w:b/>
          <w:sz w:val="56"/>
          <w:szCs w:val="56"/>
        </w:rPr>
        <w:t>1</w:t>
      </w:r>
      <w:r w:rsidR="002B46B5">
        <w:rPr>
          <w:rFonts w:eastAsia="Arial Unicode MS" w:hint="eastAsia"/>
          <w:b/>
          <w:sz w:val="56"/>
          <w:szCs w:val="56"/>
        </w:rPr>
        <w:t>96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9129FD" w:rsidRDefault="009129FD" w:rsidP="009129FD">
      <w:pPr>
        <w:spacing w:line="0" w:lineRule="atLeast"/>
        <w:rPr>
          <w:rFonts w:eastAsia="標楷體"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     </w:t>
      </w:r>
    </w:p>
    <w:p w:rsidR="009129FD" w:rsidRPr="0025072D" w:rsidRDefault="009129FD" w:rsidP="009129FD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E02298">
        <w:rPr>
          <w:rFonts w:eastAsia="標楷體"/>
          <w:sz w:val="28"/>
          <w:szCs w:val="28"/>
        </w:rPr>
        <w:t>舉辦日期：</w:t>
      </w:r>
      <w:r w:rsidR="002B46B5">
        <w:rPr>
          <w:rFonts w:eastAsia="標楷體" w:hint="eastAsia"/>
          <w:sz w:val="28"/>
          <w:szCs w:val="28"/>
        </w:rPr>
        <w:t>103</w:t>
      </w:r>
      <w:r w:rsidRPr="00E02298">
        <w:rPr>
          <w:rFonts w:eastAsia="標楷體"/>
          <w:sz w:val="28"/>
          <w:szCs w:val="28"/>
        </w:rPr>
        <w:t>年</w:t>
      </w:r>
      <w:r w:rsidR="002B46B5">
        <w:rPr>
          <w:rFonts w:eastAsia="標楷體" w:hint="eastAsia"/>
          <w:sz w:val="28"/>
          <w:szCs w:val="28"/>
        </w:rPr>
        <w:t>6</w:t>
      </w:r>
      <w:r w:rsidRPr="00E02298">
        <w:rPr>
          <w:rFonts w:eastAsia="標楷體"/>
          <w:sz w:val="28"/>
          <w:szCs w:val="28"/>
        </w:rPr>
        <w:t>月</w:t>
      </w:r>
      <w:r w:rsidR="007E4B48">
        <w:rPr>
          <w:rFonts w:eastAsia="標楷體" w:hint="eastAsia"/>
          <w:sz w:val="28"/>
          <w:szCs w:val="28"/>
        </w:rPr>
        <w:t>20</w:t>
      </w:r>
      <w:r w:rsidRPr="00E02298">
        <w:rPr>
          <w:rFonts w:eastAsia="標楷體"/>
          <w:sz w:val="28"/>
          <w:szCs w:val="28"/>
        </w:rPr>
        <w:t>日</w:t>
      </w:r>
      <w:r w:rsidRPr="00E02298">
        <w:rPr>
          <w:rFonts w:eastAsia="標楷體"/>
          <w:sz w:val="28"/>
          <w:szCs w:val="28"/>
        </w:rPr>
        <w:t>(</w:t>
      </w:r>
      <w:r w:rsidRPr="00E02298">
        <w:rPr>
          <w:rFonts w:eastAsia="標楷體"/>
          <w:sz w:val="28"/>
          <w:szCs w:val="28"/>
        </w:rPr>
        <w:t>星期五</w:t>
      </w:r>
      <w:r w:rsidRPr="00E02298">
        <w:rPr>
          <w:rFonts w:eastAsia="標楷體"/>
          <w:sz w:val="28"/>
          <w:szCs w:val="28"/>
        </w:rPr>
        <w:t>)</w:t>
      </w:r>
    </w:p>
    <w:p w:rsidR="009129FD" w:rsidRPr="00E02298" w:rsidRDefault="009129FD" w:rsidP="009129FD">
      <w:pPr>
        <w:spacing w:line="0" w:lineRule="atLeast"/>
        <w:rPr>
          <w:rFonts w:eastAsia="標楷體"/>
          <w:b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Pr="00E02298">
        <w:rPr>
          <w:rFonts w:eastAsia="標楷體"/>
          <w:sz w:val="28"/>
          <w:szCs w:val="28"/>
        </w:rPr>
        <w:t>9</w:t>
      </w:r>
      <w:r w:rsidRPr="00E02298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3</w:t>
      </w:r>
      <w:r w:rsidRPr="00E02298">
        <w:rPr>
          <w:rFonts w:eastAsia="標楷體"/>
          <w:sz w:val="28"/>
          <w:szCs w:val="28"/>
        </w:rPr>
        <w:t>0 ~ 17</w:t>
      </w:r>
      <w:r w:rsidRPr="00E02298">
        <w:rPr>
          <w:rFonts w:eastAsia="標楷體"/>
          <w:sz w:val="28"/>
          <w:szCs w:val="28"/>
        </w:rPr>
        <w:t>：</w:t>
      </w:r>
      <w:r w:rsidRPr="00E02298">
        <w:rPr>
          <w:rFonts w:eastAsia="標楷體"/>
          <w:sz w:val="28"/>
          <w:szCs w:val="28"/>
        </w:rPr>
        <w:t>00</w:t>
      </w:r>
    </w:p>
    <w:p w:rsidR="00EA0264" w:rsidRPr="00EC4F77" w:rsidRDefault="009129FD" w:rsidP="00EA026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舉辦地點：</w:t>
      </w:r>
      <w:r w:rsidR="002B46B5">
        <w:rPr>
          <w:rFonts w:ascii="標楷體" w:eastAsia="標楷體" w:hAnsi="標楷體" w:hint="eastAsia"/>
          <w:sz w:val="28"/>
          <w:szCs w:val="28"/>
        </w:rPr>
        <w:t>國立台灣大學應用力學館 100國際會議廳</w:t>
      </w:r>
    </w:p>
    <w:p w:rsidR="009129FD" w:rsidRPr="00432DB1" w:rsidRDefault="00EA0264" w:rsidP="00EA0264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EC4F77">
        <w:rPr>
          <w:rFonts w:ascii="標楷體" w:eastAsia="標楷體" w:hAnsi="標楷體" w:hint="eastAsia"/>
          <w:sz w:val="28"/>
          <w:szCs w:val="28"/>
        </w:rPr>
        <w:t>(</w:t>
      </w:r>
      <w:r w:rsidR="002B46B5" w:rsidRPr="00D65D8E">
        <w:rPr>
          <w:rFonts w:ascii="標楷體" w:eastAsia="標楷體" w:hAnsi="標楷體" w:hint="eastAsia"/>
          <w:sz w:val="28"/>
          <w:szCs w:val="28"/>
        </w:rPr>
        <w:t>台北市羅斯福路四段一號</w:t>
      </w:r>
      <w:r w:rsidRPr="00EC4F77">
        <w:rPr>
          <w:rFonts w:ascii="標楷體" w:eastAsia="標楷體" w:hAnsi="標楷體" w:hint="eastAsia"/>
          <w:sz w:val="28"/>
          <w:szCs w:val="28"/>
        </w:rPr>
        <w:t>)</w:t>
      </w:r>
      <w:r w:rsidRPr="00432DB1">
        <w:rPr>
          <w:rFonts w:eastAsia="標楷體"/>
          <w:sz w:val="28"/>
          <w:szCs w:val="28"/>
        </w:rPr>
        <w:t xml:space="preserve"> </w:t>
      </w:r>
    </w:p>
    <w:p w:rsidR="009129FD" w:rsidRPr="00646B38" w:rsidRDefault="009129FD" w:rsidP="009129FD">
      <w:pPr>
        <w:spacing w:line="440" w:lineRule="exact"/>
        <w:ind w:left="181"/>
        <w:rPr>
          <w:rFonts w:ascii="標楷體" w:eastAsia="標楷體" w:hAnsi="標楷體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願意推薦優秀品管圈參加發表</w:t>
      </w:r>
      <w:bookmarkStart w:id="0" w:name="_GoBack"/>
      <w:bookmarkEnd w:id="0"/>
    </w:p>
    <w:p w:rsidR="009129FD" w:rsidRPr="00646B38" w:rsidRDefault="009129FD" w:rsidP="009129FD">
      <w:pPr>
        <w:spacing w:line="440" w:lineRule="exact"/>
        <w:ind w:left="181"/>
        <w:rPr>
          <w:rFonts w:ascii="標楷體" w:eastAsia="標楷體" w:hAnsi="標楷體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因事未能參加</w:t>
      </w:r>
    </w:p>
    <w:p w:rsidR="009129FD" w:rsidRDefault="009129FD" w:rsidP="009129FD">
      <w:pPr>
        <w:spacing w:line="360" w:lineRule="auto"/>
        <w:ind w:left="180"/>
        <w:jc w:val="center"/>
        <w:rPr>
          <w:rFonts w:eastAsia="標楷體"/>
          <w:b/>
          <w:sz w:val="44"/>
          <w:szCs w:val="44"/>
        </w:rPr>
      </w:pPr>
      <w:r w:rsidRPr="00D92AC2">
        <w:rPr>
          <w:rFonts w:eastAsia="標楷體"/>
          <w:b/>
          <w:sz w:val="44"/>
          <w:szCs w:val="44"/>
        </w:rPr>
        <w:t>參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加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發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申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請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330"/>
        <w:gridCol w:w="270"/>
        <w:gridCol w:w="1440"/>
        <w:gridCol w:w="2340"/>
      </w:tblGrid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33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Pr="005046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10" w:type="dxa"/>
            <w:gridSpan w:val="2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69481F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3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rPr>
          <w:trHeight w:val="480"/>
        </w:trPr>
        <w:tc>
          <w:tcPr>
            <w:tcW w:w="2448" w:type="dxa"/>
            <w:tcBorders>
              <w:bottom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發表題目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rPr>
          <w:trHeight w:val="600"/>
        </w:trPr>
        <w:tc>
          <w:tcPr>
            <w:tcW w:w="2448" w:type="dxa"/>
            <w:tcBorders>
              <w:top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 xml:space="preserve">月　至　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月</w:t>
            </w: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600" w:type="dxa"/>
            <w:gridSpan w:val="2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3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0" w:type="dxa"/>
            <w:gridSpan w:val="2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3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rPr>
          <w:trHeight w:val="70"/>
        </w:trPr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129FD" w:rsidRPr="0069481F" w:rsidTr="0020799D">
        <w:trPr>
          <w:trHeight w:val="70"/>
        </w:trPr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7380" w:type="dxa"/>
            <w:gridSpan w:val="4"/>
          </w:tcPr>
          <w:p w:rsidR="009129FD" w:rsidRPr="00884673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  <w:r w:rsidRPr="00884673">
              <w:rPr>
                <w:rFonts w:ascii="標楷體" w:eastAsia="標楷體" w:hAnsi="標楷體" w:hint="eastAsia"/>
                <w:color w:val="7F7F7F"/>
                <w:szCs w:val="20"/>
              </w:rPr>
              <w:t>(本欄由主辦單位填寫)</w:t>
            </w:r>
          </w:p>
        </w:tc>
      </w:tr>
      <w:tr w:rsidR="009129FD" w:rsidRPr="0069481F" w:rsidTr="0020799D">
        <w:trPr>
          <w:trHeight w:val="70"/>
        </w:trPr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  <w:sz w:val="28"/>
                <w:szCs w:val="28"/>
              </w:rPr>
              <w:t xml:space="preserve">企業/醫院推薦章  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129FD" w:rsidRPr="00DD1616" w:rsidRDefault="009129FD" w:rsidP="009129FD">
      <w:pPr>
        <w:spacing w:line="360" w:lineRule="auto"/>
        <w:rPr>
          <w:rFonts w:eastAsia="標楷體"/>
        </w:rPr>
      </w:pPr>
      <w:r w:rsidRPr="0046343E">
        <w:rPr>
          <w:rFonts w:eastAsia="標楷體" w:hAnsi="標楷體"/>
          <w:b/>
          <w:color w:val="0000FF"/>
          <w:sz w:val="36"/>
          <w:szCs w:val="36"/>
        </w:rPr>
        <w:t>※</w:t>
      </w:r>
      <w:r w:rsidRPr="0046343E">
        <w:rPr>
          <w:rFonts w:eastAsia="標楷體"/>
          <w:b/>
          <w:color w:val="0000FF"/>
          <w:sz w:val="36"/>
          <w:szCs w:val="36"/>
        </w:rPr>
        <w:t>請於</w:t>
      </w:r>
      <w:r w:rsidRPr="0046343E">
        <w:rPr>
          <w:rFonts w:eastAsia="標楷體" w:hint="eastAsia"/>
          <w:b/>
          <w:color w:val="FF0000"/>
          <w:sz w:val="36"/>
          <w:szCs w:val="36"/>
        </w:rPr>
        <w:t xml:space="preserve"> </w:t>
      </w:r>
      <w:r>
        <w:rPr>
          <w:rFonts w:eastAsia="標楷體" w:hint="eastAsia"/>
          <w:b/>
          <w:color w:val="FF0000"/>
          <w:sz w:val="36"/>
          <w:szCs w:val="36"/>
        </w:rPr>
        <w:t>103</w:t>
      </w:r>
      <w:r>
        <w:rPr>
          <w:rFonts w:eastAsia="標楷體" w:hint="eastAsia"/>
          <w:b/>
          <w:color w:val="FF0000"/>
          <w:sz w:val="36"/>
          <w:szCs w:val="36"/>
        </w:rPr>
        <w:t>年</w:t>
      </w:r>
      <w:r w:rsidR="002B46B5">
        <w:rPr>
          <w:rFonts w:eastAsia="標楷體" w:hint="eastAsia"/>
          <w:b/>
          <w:color w:val="FF0000"/>
          <w:sz w:val="36"/>
          <w:szCs w:val="36"/>
        </w:rPr>
        <w:t>4</w:t>
      </w:r>
      <w:r w:rsidRPr="0046343E">
        <w:rPr>
          <w:rFonts w:eastAsia="標楷體"/>
          <w:b/>
          <w:color w:val="FF0000"/>
          <w:sz w:val="36"/>
          <w:szCs w:val="36"/>
        </w:rPr>
        <w:t>月</w:t>
      </w:r>
      <w:r w:rsidR="002B46B5">
        <w:rPr>
          <w:rFonts w:eastAsia="標楷體" w:hint="eastAsia"/>
          <w:b/>
          <w:color w:val="FF0000"/>
          <w:sz w:val="36"/>
          <w:szCs w:val="36"/>
        </w:rPr>
        <w:t>18</w:t>
      </w:r>
      <w:r w:rsidRPr="0046343E">
        <w:rPr>
          <w:rFonts w:eastAsia="標楷體"/>
          <w:b/>
          <w:color w:val="FF0000"/>
          <w:sz w:val="36"/>
          <w:szCs w:val="36"/>
        </w:rPr>
        <w:t>日</w:t>
      </w:r>
      <w:r>
        <w:rPr>
          <w:rFonts w:eastAsia="標楷體" w:hint="eastAsia"/>
          <w:b/>
          <w:color w:val="FF0000"/>
          <w:sz w:val="36"/>
          <w:szCs w:val="36"/>
        </w:rPr>
        <w:t>(</w:t>
      </w:r>
      <w:r w:rsidR="002B46B5">
        <w:rPr>
          <w:rFonts w:eastAsia="標楷體" w:hint="eastAsia"/>
          <w:b/>
          <w:color w:val="FF0000"/>
          <w:sz w:val="36"/>
          <w:szCs w:val="36"/>
        </w:rPr>
        <w:t>五</w:t>
      </w:r>
      <w:r>
        <w:rPr>
          <w:rFonts w:eastAsia="標楷體" w:hint="eastAsia"/>
          <w:b/>
          <w:color w:val="FF0000"/>
          <w:sz w:val="36"/>
          <w:szCs w:val="36"/>
        </w:rPr>
        <w:t xml:space="preserve">) </w:t>
      </w:r>
      <w:r w:rsidRPr="0046343E">
        <w:rPr>
          <w:rFonts w:eastAsia="標楷體"/>
          <w:b/>
          <w:color w:val="FF0000"/>
          <w:sz w:val="36"/>
          <w:szCs w:val="36"/>
        </w:rPr>
        <w:t>前</w:t>
      </w:r>
      <w:r w:rsidRPr="0046343E"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Pr="0046343E">
        <w:rPr>
          <w:rFonts w:eastAsia="標楷體"/>
          <w:b/>
          <w:color w:val="0000FF"/>
          <w:sz w:val="36"/>
          <w:szCs w:val="36"/>
        </w:rPr>
        <w:t>傳回全國品管圈總部</w:t>
      </w:r>
      <w:r>
        <w:rPr>
          <w:rFonts w:eastAsia="標楷體" w:hint="eastAsia"/>
          <w:b/>
          <w:color w:val="0000FF"/>
          <w:sz w:val="36"/>
          <w:szCs w:val="36"/>
        </w:rPr>
        <w:t>。</w:t>
      </w:r>
    </w:p>
    <w:p w:rsidR="009129FD" w:rsidRPr="0054065A" w:rsidRDefault="009129FD" w:rsidP="009129FD">
      <w:pPr>
        <w:spacing w:line="360" w:lineRule="auto"/>
        <w:ind w:right="480"/>
        <w:jc w:val="right"/>
        <w:rPr>
          <w:rFonts w:eastAsia="標楷體"/>
          <w:sz w:val="56"/>
          <w:szCs w:val="52"/>
        </w:rPr>
      </w:pPr>
      <w:r w:rsidRPr="0054065A">
        <w:rPr>
          <w:rFonts w:eastAsia="標楷體"/>
          <w:sz w:val="28"/>
        </w:rPr>
        <w:lastRenderedPageBreak/>
        <w:t>(</w:t>
      </w:r>
      <w:r w:rsidRPr="0054065A">
        <w:rPr>
          <w:rFonts w:eastAsia="標楷體"/>
          <w:sz w:val="28"/>
        </w:rPr>
        <w:t>附</w:t>
      </w:r>
      <w:r w:rsidRPr="0054065A">
        <w:rPr>
          <w:rFonts w:eastAsia="標楷體" w:hint="eastAsia"/>
          <w:sz w:val="28"/>
        </w:rPr>
        <w:t>表二</w:t>
      </w:r>
      <w:r w:rsidRPr="0054065A">
        <w:rPr>
          <w:rFonts w:eastAsia="標楷體" w:hint="eastAsia"/>
          <w:sz w:val="28"/>
        </w:rPr>
        <w:t>)</w:t>
      </w:r>
    </w:p>
    <w:p w:rsidR="009129FD" w:rsidRPr="00A72D27" w:rsidRDefault="009129FD" w:rsidP="009129FD">
      <w:pPr>
        <w:spacing w:line="360" w:lineRule="auto"/>
        <w:jc w:val="center"/>
        <w:rPr>
          <w:rFonts w:eastAsia="標楷體"/>
          <w:sz w:val="52"/>
          <w:szCs w:val="52"/>
        </w:rPr>
      </w:pPr>
      <w:r w:rsidRPr="00A72D27">
        <w:rPr>
          <w:rFonts w:eastAsia="標楷體" w:hint="eastAsia"/>
          <w:sz w:val="52"/>
          <w:szCs w:val="52"/>
        </w:rPr>
        <w:t>圈改善活動說明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605"/>
        <w:gridCol w:w="1803"/>
        <w:gridCol w:w="2524"/>
      </w:tblGrid>
      <w:tr w:rsidR="009129FD" w:rsidTr="0020799D">
        <w:trPr>
          <w:trHeight w:val="550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29FD" w:rsidTr="0020799D">
        <w:trPr>
          <w:trHeight w:val="522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屬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門</w:t>
            </w:r>
          </w:p>
        </w:tc>
        <w:tc>
          <w:tcPr>
            <w:tcW w:w="2524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29FD" w:rsidTr="0020799D">
        <w:trPr>
          <w:trHeight w:val="718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29FD" w:rsidTr="0020799D">
        <w:trPr>
          <w:trHeight w:val="674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3605" w:type="dxa"/>
            <w:vAlign w:val="center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803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參加大會屆數</w:t>
            </w:r>
          </w:p>
        </w:tc>
        <w:tc>
          <w:tcPr>
            <w:tcW w:w="2524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第</w:t>
            </w:r>
            <w:r w:rsidR="00012206">
              <w:rPr>
                <w:rFonts w:eastAsia="標楷體" w:hint="eastAsia"/>
                <w:sz w:val="28"/>
                <w:szCs w:val="28"/>
              </w:rPr>
              <w:t xml:space="preserve"> 196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屆</w:t>
            </w:r>
          </w:p>
        </w:tc>
      </w:tr>
      <w:tr w:rsidR="009129FD" w:rsidTr="0020799D">
        <w:trPr>
          <w:trHeight w:val="770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改善前後有形成果比較</w:t>
            </w:r>
          </w:p>
        </w:tc>
        <w:tc>
          <w:tcPr>
            <w:tcW w:w="7932" w:type="dxa"/>
            <w:gridSpan w:val="3"/>
          </w:tcPr>
          <w:p w:rsidR="009129FD" w:rsidRPr="0089411B" w:rsidRDefault="009129FD" w:rsidP="0020799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29FD" w:rsidTr="0020799D">
        <w:trPr>
          <w:trHeight w:val="8968"/>
        </w:trPr>
        <w:tc>
          <w:tcPr>
            <w:tcW w:w="9554" w:type="dxa"/>
            <w:gridSpan w:val="4"/>
          </w:tcPr>
          <w:p w:rsidR="009129FD" w:rsidRPr="0089411B" w:rsidRDefault="009129FD" w:rsidP="0020799D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 w:rsidRPr="0089411B">
              <w:rPr>
                <w:rFonts w:eastAsia="標楷體" w:hint="eastAsia"/>
                <w:sz w:val="28"/>
                <w:szCs w:val="28"/>
              </w:rPr>
              <w:t>方式簡要說明（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9129FD" w:rsidRPr="00742D56" w:rsidRDefault="009129FD" w:rsidP="0020799D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9129FD" w:rsidRPr="00A72D27" w:rsidRDefault="009129FD" w:rsidP="009129FD">
      <w:pPr>
        <w:spacing w:line="360" w:lineRule="auto"/>
        <w:rPr>
          <w:rFonts w:eastAsia="標楷體"/>
          <w:sz w:val="36"/>
          <w:szCs w:val="36"/>
        </w:rPr>
      </w:pPr>
      <w:r w:rsidRPr="00A4687F">
        <w:rPr>
          <w:rFonts w:eastAsia="標楷體" w:hint="eastAsia"/>
          <w:b/>
          <w:color w:val="0000FF"/>
          <w:sz w:val="36"/>
          <w:szCs w:val="36"/>
        </w:rPr>
        <w:t>◎請連同參加發表申請表一併於</w:t>
      </w:r>
      <w:r>
        <w:rPr>
          <w:rFonts w:eastAsia="標楷體" w:hint="eastAsia"/>
          <w:b/>
          <w:color w:val="FF0000"/>
          <w:sz w:val="36"/>
          <w:szCs w:val="36"/>
        </w:rPr>
        <w:t>103</w:t>
      </w:r>
      <w:r w:rsidRPr="0046343E">
        <w:rPr>
          <w:rFonts w:eastAsia="標楷體"/>
          <w:b/>
          <w:color w:val="FF0000"/>
          <w:sz w:val="36"/>
          <w:szCs w:val="36"/>
        </w:rPr>
        <w:t>年</w:t>
      </w:r>
      <w:r w:rsidR="00012206">
        <w:rPr>
          <w:rFonts w:eastAsia="標楷體" w:hint="eastAsia"/>
          <w:b/>
          <w:color w:val="FF0000"/>
          <w:sz w:val="36"/>
          <w:szCs w:val="36"/>
        </w:rPr>
        <w:t>4</w:t>
      </w:r>
      <w:r w:rsidRPr="0046343E">
        <w:rPr>
          <w:rFonts w:eastAsia="標楷體"/>
          <w:b/>
          <w:color w:val="FF0000"/>
          <w:sz w:val="36"/>
          <w:szCs w:val="36"/>
        </w:rPr>
        <w:t>月</w:t>
      </w:r>
      <w:r w:rsidR="00012206">
        <w:rPr>
          <w:rFonts w:eastAsia="標楷體" w:hint="eastAsia"/>
          <w:b/>
          <w:color w:val="FF0000"/>
          <w:sz w:val="36"/>
          <w:szCs w:val="36"/>
        </w:rPr>
        <w:t>18</w:t>
      </w:r>
      <w:r w:rsidRPr="0046343E">
        <w:rPr>
          <w:rFonts w:eastAsia="標楷體"/>
          <w:b/>
          <w:color w:val="FF0000"/>
          <w:sz w:val="36"/>
          <w:szCs w:val="36"/>
        </w:rPr>
        <w:t>日</w:t>
      </w:r>
      <w:r>
        <w:rPr>
          <w:rFonts w:eastAsia="標楷體" w:hint="eastAsia"/>
          <w:b/>
          <w:color w:val="FF0000"/>
          <w:sz w:val="36"/>
          <w:szCs w:val="36"/>
        </w:rPr>
        <w:t>(</w:t>
      </w:r>
      <w:r w:rsidR="00012206">
        <w:rPr>
          <w:rFonts w:eastAsia="標楷體" w:hint="eastAsia"/>
          <w:b/>
          <w:color w:val="FF0000"/>
          <w:sz w:val="36"/>
          <w:szCs w:val="36"/>
        </w:rPr>
        <w:t>五</w:t>
      </w:r>
      <w:r>
        <w:rPr>
          <w:rFonts w:eastAsia="標楷體" w:hint="eastAsia"/>
          <w:b/>
          <w:color w:val="FF0000"/>
          <w:sz w:val="36"/>
          <w:szCs w:val="36"/>
        </w:rPr>
        <w:t>)</w:t>
      </w:r>
      <w:r w:rsidRPr="0046343E">
        <w:rPr>
          <w:rFonts w:eastAsia="標楷體"/>
          <w:b/>
          <w:color w:val="FF0000"/>
          <w:sz w:val="36"/>
          <w:szCs w:val="36"/>
        </w:rPr>
        <w:t>前</w:t>
      </w:r>
      <w:r>
        <w:rPr>
          <w:rFonts w:eastAsia="標楷體" w:hint="eastAsia"/>
          <w:b/>
          <w:color w:val="0000FF"/>
          <w:sz w:val="36"/>
          <w:szCs w:val="36"/>
        </w:rPr>
        <w:t>回傳</w:t>
      </w:r>
      <w:r w:rsidRPr="00A4687F">
        <w:rPr>
          <w:rFonts w:eastAsia="標楷體" w:hint="eastAsia"/>
          <w:b/>
          <w:color w:val="0000FF"/>
          <w:sz w:val="36"/>
          <w:szCs w:val="36"/>
        </w:rPr>
        <w:t>。</w:t>
      </w:r>
    </w:p>
    <w:p w:rsidR="00833569" w:rsidRPr="009129FD" w:rsidRDefault="00833569"/>
    <w:sectPr w:rsidR="00833569" w:rsidRPr="009129FD" w:rsidSect="00290E73">
      <w:pgSz w:w="11906" w:h="16838" w:code="9"/>
      <w:pgMar w:top="907" w:right="1106" w:bottom="90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FD" w:rsidRDefault="009129FD" w:rsidP="009129FD">
      <w:r>
        <w:separator/>
      </w:r>
    </w:p>
  </w:endnote>
  <w:endnote w:type="continuationSeparator" w:id="0">
    <w:p w:rsidR="009129FD" w:rsidRDefault="009129FD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FD" w:rsidRDefault="009129FD" w:rsidP="009129FD">
      <w:r>
        <w:separator/>
      </w:r>
    </w:p>
  </w:footnote>
  <w:footnote w:type="continuationSeparator" w:id="0">
    <w:p w:rsidR="009129FD" w:rsidRDefault="009129FD" w:rsidP="0091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5pt;height:8.75pt" o:bullet="t">
        <v:imagedata r:id="rId1" o:title="BD14515_"/>
      </v:shape>
    </w:pict>
  </w:numPicBullet>
  <w:numPicBullet w:numPicBulletId="1">
    <w:pict>
      <v:shape id="_x0000_i1035" type="#_x0000_t75" style="width:11.25pt;height:11.25pt" o:bullet="t">
        <v:imagedata r:id="rId2" o:title="bullet1"/>
      </v:shape>
    </w:pict>
  </w:numPicBullet>
  <w:abstractNum w:abstractNumId="0">
    <w:nsid w:val="173750CA"/>
    <w:multiLevelType w:val="hybridMultilevel"/>
    <w:tmpl w:val="5C6402AA"/>
    <w:lvl w:ilvl="0" w:tplc="54BADD86">
      <w:start w:val="1"/>
      <w:numFmt w:val="bullet"/>
      <w:lvlText w:val=""/>
      <w:lvlPicBulletId w:val="1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171E415A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A41D43"/>
    <w:multiLevelType w:val="hybridMultilevel"/>
    <w:tmpl w:val="928A57A8"/>
    <w:lvl w:ilvl="0" w:tplc="54BADD86">
      <w:start w:val="1"/>
      <w:numFmt w:val="bullet"/>
      <w:lvlText w:val=""/>
      <w:lvlPicBulletId w:val="1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5B65A0"/>
    <w:multiLevelType w:val="hybridMultilevel"/>
    <w:tmpl w:val="0192B3EA"/>
    <w:lvl w:ilvl="0" w:tplc="54BADD86">
      <w:start w:val="1"/>
      <w:numFmt w:val="bullet"/>
      <w:lvlText w:val=""/>
      <w:lvlPicBulletId w:val="1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7264FB1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67A28"/>
    <w:multiLevelType w:val="hybridMultilevel"/>
    <w:tmpl w:val="6EAC4D2C"/>
    <w:lvl w:ilvl="0" w:tplc="29BC800C">
      <w:start w:val="1"/>
      <w:numFmt w:val="bullet"/>
      <w:lvlText w:val=""/>
      <w:lvlPicBulletId w:val="0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171E415A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ED27453"/>
    <w:multiLevelType w:val="hybridMultilevel"/>
    <w:tmpl w:val="CAB86FC2"/>
    <w:lvl w:ilvl="0" w:tplc="54BADD86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171E415A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DEB6AB6"/>
    <w:multiLevelType w:val="hybridMultilevel"/>
    <w:tmpl w:val="0088C7E2"/>
    <w:lvl w:ilvl="0" w:tplc="60925310">
      <w:start w:val="1"/>
      <w:numFmt w:val="decimal"/>
      <w:lvlText w:val="%1.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12206"/>
    <w:rsid w:val="002B46B5"/>
    <w:rsid w:val="00583D39"/>
    <w:rsid w:val="00787585"/>
    <w:rsid w:val="007E4B48"/>
    <w:rsid w:val="00833569"/>
    <w:rsid w:val="009129FD"/>
    <w:rsid w:val="0095433A"/>
    <w:rsid w:val="00EA0264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5:docId w15:val="{A6DD63AF-5348-43BD-8BB5-8544AB93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9FD"/>
    <w:rPr>
      <w:sz w:val="20"/>
      <w:szCs w:val="20"/>
    </w:rPr>
  </w:style>
  <w:style w:type="character" w:styleId="a7">
    <w:name w:val="Hyperlink"/>
    <w:rsid w:val="00912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.taiwan@vigorman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qcra.taiwan@vigorman.com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vigor002</cp:lastModifiedBy>
  <cp:revision>9</cp:revision>
  <dcterms:created xsi:type="dcterms:W3CDTF">2013-12-06T05:37:00Z</dcterms:created>
  <dcterms:modified xsi:type="dcterms:W3CDTF">2014-03-26T07:36:00Z</dcterms:modified>
</cp:coreProperties>
</file>